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5AA" w:rsidRPr="00B155D5" w:rsidRDefault="00C75ACD" w:rsidP="00B155D5">
      <w:pPr>
        <w:shd w:val="clear" w:color="auto" w:fill="FFFFFF" w:themeFill="background1"/>
        <w:contextualSpacing/>
        <w:jc w:val="center"/>
      </w:pPr>
      <w:bookmarkStart w:id="0" w:name="_GoBack"/>
      <w:bookmarkEnd w:id="0"/>
      <w:r w:rsidRPr="00B155D5">
        <w:t>Информация</w:t>
      </w:r>
    </w:p>
    <w:p w:rsidR="007555AA" w:rsidRPr="00B155D5" w:rsidRDefault="00C75ACD" w:rsidP="00B155D5">
      <w:pPr>
        <w:shd w:val="clear" w:color="auto" w:fill="FFFFFF" w:themeFill="background1"/>
        <w:contextualSpacing/>
        <w:jc w:val="center"/>
      </w:pPr>
      <w:r w:rsidRPr="00B155D5">
        <w:t>об исполнении мероприятий муниципальной</w:t>
      </w:r>
    </w:p>
    <w:p w:rsidR="007555AA" w:rsidRPr="00B155D5" w:rsidRDefault="00C75ACD" w:rsidP="00B155D5">
      <w:pPr>
        <w:shd w:val="clear" w:color="auto" w:fill="FFFFFF" w:themeFill="background1"/>
        <w:contextualSpacing/>
        <w:jc w:val="center"/>
      </w:pPr>
      <w:r w:rsidRPr="00B155D5">
        <w:t xml:space="preserve">антикоррупционной программы город Набережные Челны </w:t>
      </w:r>
    </w:p>
    <w:p w:rsidR="007555AA" w:rsidRPr="00B155D5" w:rsidRDefault="00C75ACD" w:rsidP="00B155D5">
      <w:pPr>
        <w:shd w:val="clear" w:color="auto" w:fill="FFFFFF" w:themeFill="background1"/>
        <w:contextualSpacing/>
        <w:jc w:val="center"/>
      </w:pPr>
      <w:r w:rsidRPr="00B155D5">
        <w:t>за 2025</w:t>
      </w:r>
      <w:r w:rsidRPr="00B155D5">
        <w:rPr>
          <w:lang w:val="en-US"/>
        </w:rPr>
        <w:t xml:space="preserve"> </w:t>
      </w:r>
      <w:r w:rsidR="00951021">
        <w:t>год</w:t>
      </w:r>
    </w:p>
    <w:p w:rsidR="007555AA" w:rsidRPr="00B155D5" w:rsidRDefault="007555AA" w:rsidP="00B155D5">
      <w:pPr>
        <w:shd w:val="clear" w:color="auto" w:fill="FFFFFF" w:themeFill="background1"/>
        <w:contextualSpacing/>
        <w:jc w:val="center"/>
      </w:pPr>
    </w:p>
    <w:tbl>
      <w:tblPr>
        <w:tblStyle w:val="aa"/>
        <w:tblW w:w="15593" w:type="dxa"/>
        <w:tblLayout w:type="fixed"/>
        <w:tblLook w:val="04A0" w:firstRow="1" w:lastRow="0" w:firstColumn="1" w:lastColumn="0" w:noHBand="0" w:noVBand="1"/>
      </w:tblPr>
      <w:tblGrid>
        <w:gridCol w:w="517"/>
        <w:gridCol w:w="4014"/>
        <w:gridCol w:w="2130"/>
        <w:gridCol w:w="8932"/>
      </w:tblGrid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pPr>
              <w:pStyle w:val="ConsPlusNormal"/>
              <w:jc w:val="center"/>
              <w:rPr>
                <w:sz w:val="24"/>
                <w:szCs w:val="24"/>
              </w:rPr>
            </w:pPr>
            <w:r w:rsidRPr="00B155D5">
              <w:rPr>
                <w:sz w:val="24"/>
                <w:szCs w:val="24"/>
              </w:rPr>
              <w:t>№ п/п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pStyle w:val="ConsPlusNormal"/>
              <w:jc w:val="center"/>
              <w:rPr>
                <w:sz w:val="24"/>
                <w:szCs w:val="24"/>
              </w:rPr>
            </w:pPr>
            <w:r w:rsidRPr="00B155D5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pStyle w:val="ConsPlusNormal"/>
              <w:jc w:val="center"/>
              <w:rPr>
                <w:sz w:val="24"/>
                <w:szCs w:val="24"/>
              </w:rPr>
            </w:pPr>
            <w:r w:rsidRPr="00B155D5">
              <w:rPr>
                <w:sz w:val="24"/>
                <w:szCs w:val="24"/>
              </w:rPr>
              <w:t>Исполнитель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pStyle w:val="ConsPlusNormal"/>
              <w:jc w:val="center"/>
              <w:rPr>
                <w:sz w:val="24"/>
                <w:szCs w:val="24"/>
              </w:rPr>
            </w:pPr>
            <w:r w:rsidRPr="00B155D5">
              <w:rPr>
                <w:sz w:val="24"/>
                <w:szCs w:val="24"/>
              </w:rPr>
              <w:t>Информация об исполнении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pPr>
              <w:jc w:val="center"/>
            </w:pPr>
            <w:r w:rsidRPr="00B155D5">
              <w:t>1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jc w:val="center"/>
            </w:pPr>
            <w:r w:rsidRPr="00B155D5">
              <w:t>2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center"/>
            </w:pPr>
            <w:r w:rsidRPr="00B155D5">
              <w:t>3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jc w:val="center"/>
            </w:pPr>
            <w:r w:rsidRPr="00B155D5">
              <w:t>4</w:t>
            </w:r>
          </w:p>
        </w:tc>
      </w:tr>
      <w:tr w:rsidR="007555AA" w:rsidRPr="00B155D5" w:rsidTr="00A256E1">
        <w:tc>
          <w:tcPr>
            <w:tcW w:w="15593" w:type="dxa"/>
            <w:gridSpan w:val="4"/>
          </w:tcPr>
          <w:p w:rsidR="007555AA" w:rsidRPr="00B155D5" w:rsidRDefault="00C75ACD" w:rsidP="00B155D5">
            <w:pPr>
              <w:jc w:val="center"/>
              <w:rPr>
                <w:sz w:val="22"/>
                <w:szCs w:val="22"/>
              </w:rPr>
            </w:pPr>
            <w:r w:rsidRPr="00B155D5">
              <w:t>Цель: снижение уровня коррупции, устранение причин ее возникновения во всех сферах жизни и деятельности общества путем повышения эффективности координации антикоррупционной деятельности органов местного самоуправления и институтов гражданского общества</w:t>
            </w:r>
          </w:p>
        </w:tc>
      </w:tr>
      <w:tr w:rsidR="007555AA" w:rsidRPr="00B155D5" w:rsidTr="00A256E1">
        <w:tc>
          <w:tcPr>
            <w:tcW w:w="15593" w:type="dxa"/>
            <w:gridSpan w:val="4"/>
          </w:tcPr>
          <w:p w:rsidR="007555AA" w:rsidRPr="00B155D5" w:rsidRDefault="00C75ACD" w:rsidP="00B155D5">
            <w:pPr>
              <w:jc w:val="center"/>
              <w:rPr>
                <w:sz w:val="22"/>
                <w:szCs w:val="22"/>
              </w:rPr>
            </w:pPr>
            <w:r w:rsidRPr="00B155D5">
              <w:rPr>
                <w:rFonts w:eastAsiaTheme="minorEastAsia"/>
                <w:sz w:val="22"/>
                <w:szCs w:val="22"/>
              </w:rPr>
              <w:t>Задача: совершенствование инструментов и механизмов противодействия коррупции, в том числе правовых и организационных в  муниципальном образовании город Набережные Челны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pPr>
              <w:widowControl w:val="0"/>
              <w:jc w:val="center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1.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>Разработка муниципальных нормативных правовых актов органов местного самоуправления и внесение изменений в действующие муниципальные нормативные правовые акты органов местного самоуправления в сфере противодействия коррупции во исполнение федерального, республиканского законодательства и на основе обобщения практики применения действующих антикоррупционных норм в Республике Татарстан (осуществляется по мере необходимости)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0E1265" w:rsidP="00B155D5">
            <w:pPr>
              <w:jc w:val="both"/>
            </w:pPr>
            <w:r w:rsidRPr="00B155D5">
              <w:t>С начала 2025 года нормативные правовые акты не разрабатывались.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pPr>
              <w:widowControl w:val="0"/>
              <w:jc w:val="center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2.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Обеспечение действенного функционирования подразделений органов местного самоуправления по профилактике коррупционных и </w:t>
            </w:r>
            <w:r w:rsidRPr="00B155D5">
              <w:rPr>
                <w:rFonts w:eastAsiaTheme="minorEastAsia"/>
              </w:rPr>
              <w:lastRenderedPageBreak/>
              <w:t>иных правонарушений (должностных лиц кадровых служб, ответственных за работу по профилактике коррупционных и иных правонарушений) в соответствии с Указом Президента Российской Федерации от 21.09.2009 № 1065 «</w:t>
            </w:r>
            <w:r w:rsidRPr="00B155D5">
              <w:t>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</w:t>
            </w:r>
            <w:r w:rsidRPr="00B155D5">
              <w:rPr>
                <w:rFonts w:eastAsiaTheme="minorEastAsia"/>
              </w:rPr>
              <w:t>» и Указом Президента Республики Татарстан от 01.11.2010 № УП-711 «</w:t>
            </w:r>
            <w:r w:rsidRPr="00B155D5">
              <w:t>О проверке достоверности и полноты сведений, представляемых гражданами, претендующими на замещение должностей государственной гражданской службы Республики Татарстан, и государственными гражданскими служащими Республики Татарстан, и соблюдения государственными гражданскими служащими Республики Татарстан требований к служебному поведению</w:t>
            </w:r>
            <w:r w:rsidRPr="00B155D5">
              <w:rPr>
                <w:rFonts w:eastAsiaTheme="minorEastAsia"/>
              </w:rPr>
              <w:t>»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lastRenderedPageBreak/>
              <w:t>Исполнительный</w:t>
            </w:r>
            <w:r w:rsidRPr="00B155D5">
              <w:rPr>
                <w:rFonts w:eastAsiaTheme="minorEastAsia"/>
              </w:rPr>
              <w:t xml:space="preserve"> комитет, </w:t>
            </w:r>
            <w:r w:rsidRPr="00B155D5">
              <w:t>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jc w:val="both"/>
            </w:pPr>
            <w:r w:rsidRPr="00B155D5">
              <w:t xml:space="preserve">Распоряжением Исполнительного комитета от 03.02.2025 № 196-р «Об определении должностных лиц, ответственных за профилактику коррупционных и иных правонарушений в Исполнительном комитете муниципального образования город Набережные Челны определены должностные лица, ответственные за профилактику </w:t>
            </w:r>
            <w:r w:rsidRPr="00B155D5">
              <w:lastRenderedPageBreak/>
              <w:t>коррупционных и иных правонарушений с выполнением функций законодательства о противодействии коррупции.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lastRenderedPageBreak/>
              <w:t>3.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Проведение оценки коррупционных рисков, возникающих при </w:t>
            </w:r>
            <w:r w:rsidRPr="00B155D5">
              <w:rPr>
                <w:rFonts w:eastAsiaTheme="minorEastAsia"/>
              </w:rPr>
              <w:lastRenderedPageBreak/>
              <w:t>реализации муниципальными служащими функций, внесение (при необходимости) уточнений в перечни должностей муниципальной службы, замещение которых связано с коррупционными рисками</w:t>
            </w:r>
          </w:p>
          <w:p w:rsidR="007555AA" w:rsidRPr="00B155D5" w:rsidRDefault="007555AA" w:rsidP="00B155D5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lastRenderedPageBreak/>
              <w:t xml:space="preserve">Городской Совет (по </w:t>
            </w:r>
            <w:r w:rsidRPr="00B155D5">
              <w:lastRenderedPageBreak/>
              <w:t>согласованию), Исполнительный комитет, Контрольно-счетная палата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lastRenderedPageBreak/>
              <w:t xml:space="preserve">Для определения должностей муниципальной службы, замещение которых связано с повышенным коррупционным риском в органах местного самоуправления, издано </w:t>
            </w:r>
            <w:r w:rsidRPr="00B155D5">
              <w:lastRenderedPageBreak/>
              <w:t>Постановление Мэра города от 21.11.2014 № М 692 (с изм. от 24.02.2015 № 58, от 01.02.2016 № М 34, от 29.06.2018 № М 293, от 14.05.2021 № М 186, от 14.03.2022 № М 94, от 17.06.2022 № М 254, от 02.11.2022 № М 484, от 24.03.2023 № М 113, от 03.10.2023 № М 454, от 20.12.2023 № М 604, от 20.02.2024 № М 72, 11.07.2024 № М355, 19.12.2024 № М605) «Об утверждении положения о представлении гражданами, претендующими на замещение должностей муниципальной службы в муниципальном образовании город Набережные Челны, сведений о доходах, об имуществе и обязательствах имущественного характера, а также о представлении муниципальными служащими в муниципальном образовании город Набережные Челны сведений о доходах, расходах, об имуществе и обязательствах имущественного характера», которым утвержден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и при замещении которых муниципальные служащие в муниципальном образовании город Набережные Челны обязаны представлять сведения о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детей».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Перечень должностей муниципальной службы в Исполнительном комитете муниципального образования город Набережные Челны, при назначении на которые граждане и при замещении которых муниципальные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утвержден распоряжением Исполнительного комитета от 19.01.2018 № 39-р (с изм. от 15.02.2018 № 102-р; от 09.07.2020 № 417-р; от 03.02.2021 № 60-р, от 09.08.2022 №619-р, от 20.04.2023 №853-р, от 16.02.2024 №276-р, 13.12.2024 № 2595-р).</w:t>
            </w:r>
          </w:p>
        </w:tc>
      </w:tr>
      <w:tr w:rsidR="007555AA" w:rsidRPr="00B155D5" w:rsidTr="00A256E1">
        <w:trPr>
          <w:trHeight w:val="983"/>
        </w:trPr>
        <w:tc>
          <w:tcPr>
            <w:tcW w:w="517" w:type="dxa"/>
          </w:tcPr>
          <w:p w:rsidR="007555AA" w:rsidRPr="00B155D5" w:rsidRDefault="00C75ACD" w:rsidP="00B155D5">
            <w:r w:rsidRPr="00B155D5">
              <w:lastRenderedPageBreak/>
              <w:t>4.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Утверждение и исполнение годовых планов работ комиссии по координации работы по противодействию коррупции </w:t>
            </w:r>
            <w:r w:rsidRPr="00B155D5">
              <w:t>города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951021">
            <w:pPr>
              <w:widowControl w:val="0"/>
              <w:jc w:val="both"/>
            </w:pPr>
            <w:r w:rsidRPr="00B155D5">
              <w:rPr>
                <w:color w:val="000000"/>
              </w:rPr>
              <w:t xml:space="preserve">План работы комиссии по координации работы по противодействию коррупции при Мэре города Набережные Челны на 2025 год утвержден. На отчетную дату проведено </w:t>
            </w:r>
            <w:r w:rsidR="00951021">
              <w:rPr>
                <w:color w:val="000000"/>
              </w:rPr>
              <w:t>4</w:t>
            </w:r>
            <w:r w:rsidRPr="00B155D5">
              <w:rPr>
                <w:color w:val="000000"/>
              </w:rPr>
              <w:t xml:space="preserve"> заседани</w:t>
            </w:r>
            <w:r w:rsidR="00F01050" w:rsidRPr="00B155D5">
              <w:rPr>
                <w:color w:val="000000"/>
              </w:rPr>
              <w:t>я</w:t>
            </w:r>
            <w:r w:rsidRPr="00B155D5">
              <w:rPr>
                <w:color w:val="000000"/>
              </w:rPr>
              <w:t xml:space="preserve"> комиссии по координации работы по противодействию коррупции при Мэре города Набережные Челны.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lastRenderedPageBreak/>
              <w:t>5.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Проведение анализа личных дел муниципальных служащих и актуализация сведений, содержащихся в анкетах, представляемых при поступлении на такую службу, об их родственниках и свойственниках (супругах своих братьев и сестер и о братьях и сестрах своих супругов), в целях выявления возможного конфликта интересов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>Управлением персоналом и муниципальной службой Исполнительного комитета на постоянной основе проводится актуализация сведений, содержащихся в анкетах, предоставляемых при поступлении на муниципальную службу, и анализ сведений о родственниках на предмет выявления возможного конфликта интересов.</w:t>
            </w:r>
          </w:p>
        </w:tc>
      </w:tr>
      <w:tr w:rsidR="000E1265" w:rsidRPr="00B155D5" w:rsidTr="00A256E1">
        <w:tc>
          <w:tcPr>
            <w:tcW w:w="517" w:type="dxa"/>
          </w:tcPr>
          <w:p w:rsidR="000E1265" w:rsidRPr="00B155D5" w:rsidRDefault="000E1265" w:rsidP="00B155D5">
            <w:r w:rsidRPr="00B155D5">
              <w:t>6.</w:t>
            </w:r>
          </w:p>
        </w:tc>
        <w:tc>
          <w:tcPr>
            <w:tcW w:w="4014" w:type="dxa"/>
          </w:tcPr>
          <w:p w:rsidR="000E1265" w:rsidRPr="00B155D5" w:rsidRDefault="000E1265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Проведение проверки соблюдения муниципальными служащими ограничений и запретов, предусмотренных законодательством о муниципальной службе, в том числе на предмет участия в предпринимательской деятельности, с использованием баз данных Федеральной налоговой службы «Единый государственный реестр юридических лиц» и «Единый государственный реестр индивидуальных предпринимателей», иных информационных систем (не менее одного раза в год)</w:t>
            </w:r>
          </w:p>
        </w:tc>
        <w:tc>
          <w:tcPr>
            <w:tcW w:w="2130" w:type="dxa"/>
          </w:tcPr>
          <w:p w:rsidR="000E1265" w:rsidRPr="00B155D5" w:rsidRDefault="000E1265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951021" w:rsidRPr="00A765BC" w:rsidRDefault="00951021" w:rsidP="00951021">
            <w:pPr>
              <w:widowControl w:val="0"/>
              <w:jc w:val="both"/>
            </w:pPr>
            <w:r w:rsidRPr="00A765BC">
              <w:t>С начала года через электронную базу Межрегиональной инспекции Федеральной налоговой службы РФ сведений, содержащихся в Едином государственном реестре юридических лиц (ЕГРЮЛ) и Едином государственном реестре индивидуальных предпринимателей (ЕГРИП), на предмет участия в предпринимательской деятельности проверено 102 граждан</w:t>
            </w:r>
            <w:r w:rsidR="002C6B49">
              <w:t>ин</w:t>
            </w:r>
            <w:r w:rsidRPr="00A765BC">
              <w:t>а, претендующих на замещение вакантных должностей муниципальной службы, при назначении на должности муниципальной службы и 492 муниципальных служащих. Нарушений законодательства не установлено.</w:t>
            </w:r>
          </w:p>
          <w:p w:rsidR="000E1265" w:rsidRPr="00B155D5" w:rsidRDefault="00951021" w:rsidP="00951021">
            <w:pPr>
              <w:widowControl w:val="0"/>
              <w:jc w:val="both"/>
            </w:pPr>
            <w:r w:rsidRPr="00A765BC">
              <w:t>В области профилактики коррупционных и иных правонарушений проведены проверки на наличие судимости 102 гражданина, претендующих на замещение должностей муниципальной службы. По сведениям МВД, информация о судимости отсутствует. Нарушений законодательства не установлено.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7.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Проведение мониторинга участия лиц, замещающих муниципальные должности, должности муниципальной службы</w:t>
            </w:r>
            <w:r w:rsidRPr="00B155D5">
              <w:t>,</w:t>
            </w:r>
            <w:r w:rsidRPr="00B155D5">
              <w:rPr>
                <w:rFonts w:eastAsiaTheme="minorEastAsia"/>
              </w:rPr>
              <w:t xml:space="preserve"> в управлении коммерческими и некоммерческими организациями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t>Городской Совет (по согласованию), Исполнительный комитет, Контрольно-</w:t>
            </w:r>
            <w:r w:rsidRPr="00B155D5">
              <w:lastRenderedPageBreak/>
              <w:t>счетная палата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  <w:rPr>
                <w:sz w:val="18"/>
                <w:szCs w:val="18"/>
              </w:rPr>
            </w:pPr>
            <w:r w:rsidRPr="00B155D5">
              <w:lastRenderedPageBreak/>
              <w:t>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организациями. В отчётном периоде данных не выявлено.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lastRenderedPageBreak/>
              <w:t>8.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Проведение с организациями, подведомственными органам местного самоуправления, работы в целях обеспечения соблюдения обязанности принимать меры, предусмотренные положениями статьи 13.3 Федерального закона от 25.12.2008 № 273-ФЗ «О противодействии коррупции», по предупреждению коррупции, в том числе по выявлению, предотвращению и урегулированию конфликта интересов организациями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 xml:space="preserve">В соответствии с поручением Премьер-министра Республики Татарстан </w:t>
            </w:r>
            <w:proofErr w:type="spellStart"/>
            <w:r w:rsidRPr="00B155D5">
              <w:t>Песошина</w:t>
            </w:r>
            <w:proofErr w:type="spellEnd"/>
            <w:r w:rsidRPr="00B155D5">
              <w:t xml:space="preserve"> А.В. от 10.06.2018 № 32891-АП изменения, предусматривающие включение положений о предотвращении и урегулировании конфликта интересов, внесены: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в уставы 283 подведомственных муниципальных учреждений;</w:t>
            </w:r>
          </w:p>
          <w:p w:rsidR="007555AA" w:rsidRPr="00B155D5" w:rsidRDefault="00C75ACD" w:rsidP="00B155D5">
            <w:pPr>
              <w:widowControl w:val="0"/>
              <w:jc w:val="both"/>
              <w:rPr>
                <w:sz w:val="18"/>
                <w:szCs w:val="18"/>
              </w:rPr>
            </w:pPr>
            <w:r w:rsidRPr="00B155D5">
              <w:t>- в 281 трудовой договор руководителей муниципальных учреждений и 17568 трудовых договоров сотрудников подведомственных учреждений.</w:t>
            </w:r>
          </w:p>
        </w:tc>
      </w:tr>
      <w:tr w:rsidR="005D3FF1" w:rsidRPr="00B155D5" w:rsidTr="00A256E1">
        <w:tc>
          <w:tcPr>
            <w:tcW w:w="517" w:type="dxa"/>
          </w:tcPr>
          <w:p w:rsidR="005D3FF1" w:rsidRPr="00B155D5" w:rsidRDefault="005D3FF1" w:rsidP="00B155D5">
            <w:r w:rsidRPr="00B155D5">
              <w:t>9.</w:t>
            </w:r>
          </w:p>
        </w:tc>
        <w:tc>
          <w:tcPr>
            <w:tcW w:w="4014" w:type="dxa"/>
          </w:tcPr>
          <w:p w:rsidR="005D3FF1" w:rsidRPr="00B155D5" w:rsidRDefault="005D3FF1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Осуществление контроля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</w:t>
            </w:r>
          </w:p>
        </w:tc>
        <w:tc>
          <w:tcPr>
            <w:tcW w:w="2130" w:type="dxa"/>
          </w:tcPr>
          <w:p w:rsidR="005D3FF1" w:rsidRPr="00B155D5" w:rsidRDefault="005D3FF1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0E1265" w:rsidRPr="0047001B" w:rsidRDefault="000E1265" w:rsidP="00B155D5">
            <w:pPr>
              <w:widowControl w:val="0"/>
              <w:jc w:val="both"/>
            </w:pPr>
            <w:r w:rsidRPr="0047001B">
              <w:t>Контроль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коррупции, осуществляется систематически.</w:t>
            </w:r>
          </w:p>
          <w:p w:rsidR="005D3FF1" w:rsidRPr="0047001B" w:rsidRDefault="000E1265" w:rsidP="00951021">
            <w:pPr>
              <w:widowControl w:val="0"/>
              <w:jc w:val="both"/>
            </w:pPr>
            <w:r w:rsidRPr="0047001B">
              <w:t>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2025 года рассмотрено 4 материала в отношении муниципальных служащих о несоблюдении запретов, ограничений и требований, установленных в целях противодействия коррупции (по представлению прокуратуры),  в отношении четырех муниципальных служащих применена конкретная мера дисциплинарной ответственности.</w:t>
            </w:r>
          </w:p>
        </w:tc>
      </w:tr>
      <w:tr w:rsidR="005D3FF1" w:rsidRPr="00B155D5" w:rsidTr="00A256E1">
        <w:tc>
          <w:tcPr>
            <w:tcW w:w="517" w:type="dxa"/>
          </w:tcPr>
          <w:p w:rsidR="005D3FF1" w:rsidRPr="00B155D5" w:rsidRDefault="005D3FF1" w:rsidP="00B155D5">
            <w:r w:rsidRPr="00B155D5">
              <w:t>10.</w:t>
            </w:r>
          </w:p>
        </w:tc>
        <w:tc>
          <w:tcPr>
            <w:tcW w:w="4014" w:type="dxa"/>
          </w:tcPr>
          <w:p w:rsidR="005D3FF1" w:rsidRPr="00B155D5" w:rsidRDefault="005D3FF1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Осуществление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</w:t>
            </w:r>
            <w:r w:rsidRPr="00B155D5">
              <w:rPr>
                <w:rFonts w:eastAsiaTheme="minorEastAsia"/>
              </w:rPr>
              <w:lastRenderedPageBreak/>
              <w:t>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  <w:p w:rsidR="005D3FF1" w:rsidRPr="00B155D5" w:rsidRDefault="005D3FF1" w:rsidP="00B155D5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5D3FF1" w:rsidRPr="00B155D5" w:rsidRDefault="005D3FF1" w:rsidP="00B155D5">
            <w:pPr>
              <w:jc w:val="both"/>
            </w:pPr>
            <w:r w:rsidRPr="00B155D5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0E1265" w:rsidRPr="0047001B" w:rsidRDefault="000E1265" w:rsidP="00B155D5">
            <w:pPr>
              <w:widowControl w:val="0"/>
              <w:jc w:val="both"/>
            </w:pPr>
            <w:r w:rsidRPr="0047001B">
              <w:t>Контроль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осуществляется систематически.</w:t>
            </w:r>
          </w:p>
          <w:p w:rsidR="005D3FF1" w:rsidRPr="0047001B" w:rsidRDefault="000E1265" w:rsidP="00951021">
            <w:pPr>
              <w:widowControl w:val="0"/>
              <w:jc w:val="both"/>
            </w:pPr>
            <w:r w:rsidRPr="0047001B">
              <w:t xml:space="preserve">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</w:t>
            </w:r>
            <w:r w:rsidR="00951021" w:rsidRPr="0047001B">
              <w:t>2025 год</w:t>
            </w:r>
            <w:r w:rsidRPr="0047001B">
              <w:t xml:space="preserve"> было рекомендовано применить конкретную </w:t>
            </w:r>
            <w:r w:rsidRPr="0047001B">
              <w:lastRenderedPageBreak/>
              <w:t>меру ответственности за несоблюдение законодательства о муниципальной службе и противодействия коррупции в отношении четырех муниципальных служащих.</w:t>
            </w:r>
          </w:p>
        </w:tc>
      </w:tr>
      <w:tr w:rsidR="007555AA" w:rsidRPr="00B155D5" w:rsidTr="00A256E1">
        <w:tc>
          <w:tcPr>
            <w:tcW w:w="15593" w:type="dxa"/>
            <w:gridSpan w:val="4"/>
          </w:tcPr>
          <w:p w:rsidR="007555AA" w:rsidRPr="00B155D5" w:rsidRDefault="00C75ACD" w:rsidP="00B155D5">
            <w:pPr>
              <w:jc w:val="center"/>
              <w:rPr>
                <w:sz w:val="22"/>
                <w:szCs w:val="22"/>
              </w:rPr>
            </w:pPr>
            <w:r w:rsidRPr="00B155D5">
              <w:rPr>
                <w:sz w:val="22"/>
                <w:szCs w:val="22"/>
              </w:rPr>
              <w:lastRenderedPageBreak/>
              <w:t xml:space="preserve">Задача: выявление и устранение коррупциогенных факторов в проектах муниципальных нормативных правовых актов, </w:t>
            </w:r>
            <w:r w:rsidRPr="00B155D5">
              <w:rPr>
                <w:rFonts w:eastAsiaTheme="minorEastAsia"/>
                <w:sz w:val="22"/>
                <w:szCs w:val="22"/>
              </w:rPr>
              <w:t xml:space="preserve">разработанных органами местного самоуправления </w:t>
            </w:r>
            <w:r w:rsidRPr="00B155D5">
              <w:rPr>
                <w:sz w:val="22"/>
                <w:szCs w:val="22"/>
              </w:rPr>
              <w:t>города</w:t>
            </w:r>
            <w:r w:rsidRPr="00B155D5">
              <w:rPr>
                <w:rFonts w:eastAsiaTheme="minorEastAsia"/>
                <w:sz w:val="22"/>
                <w:szCs w:val="22"/>
              </w:rPr>
              <w:t>,</w:t>
            </w:r>
            <w:r w:rsidRPr="00B155D5">
              <w:rPr>
                <w:sz w:val="22"/>
                <w:szCs w:val="22"/>
              </w:rPr>
              <w:t xml:space="preserve"> посредством проведения антикоррупционной экспертизы, обеспечение условий для проведения независимой антикоррупционной экспертизы проектов нормативных правовых актов, разрабатываемых органами местного самоуправления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11.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Обеспечение условий для проведения антикоррупционной экспертизы проектов муниципальных нормативных правовых актов, разработанных органами местного самоуправления, и обобщение результатов проведения указанной экспертизы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951021" w:rsidP="00B155D5">
            <w:pPr>
              <w:widowControl w:val="0"/>
            </w:pPr>
            <w:r w:rsidRPr="00A765BC">
              <w:t>За 2025 год проведена антикоррупционная экспертиза в отношении 239 проектов нормативно-правовых актов и 8 нормативных правовых актов. Кроме того, на муниципальные нормативные правовые акты поступило 7 актов прокурорского реагирования по итогам которых внесены 3 изменения. Также в отчетный период проведена 1 независимая экспертиза муниципальных нормативных правовых актов, по итогам которой изменения не внесены.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12.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ind w:left="57" w:right="57"/>
              <w:jc w:val="both"/>
              <w:rPr>
                <w:rFonts w:eastAsiaTheme="minorHAnsi"/>
              </w:rPr>
            </w:pPr>
            <w:r w:rsidRPr="00B155D5">
              <w:t xml:space="preserve">Размещение </w:t>
            </w:r>
            <w:r w:rsidRPr="00B155D5">
              <w:rPr>
                <w:rFonts w:eastAsiaTheme="minorEastAsia"/>
              </w:rPr>
              <w:t>проектов муниципальных нормативных правовых актов, разработанных органами местного самоуправления,</w:t>
            </w:r>
            <w:r w:rsidRPr="00B155D5">
              <w:t xml:space="preserve"> на официальном сайте, созданном для размещения информации о подготовке проектов нормативных правовых актов и результатов их общественного обсуждения </w:t>
            </w:r>
            <w:hyperlink r:id="rId4">
              <w:r w:rsidRPr="00B155D5">
                <w:rPr>
                  <w:rStyle w:val="a3"/>
                </w:rPr>
                <w:t>http://tatarstan.ru/regulation</w:t>
              </w:r>
            </w:hyperlink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>Все проекты муниципальных нормативных правовых актов размещаются на официальном сайте города с опубликованием следующих данных: дата начала экспертизы, дата окончания экспертизы, контактные данные разработчика (ФИО ответственного лица, телефоны, адреса электронной почты).</w:t>
            </w:r>
          </w:p>
        </w:tc>
      </w:tr>
      <w:tr w:rsidR="007555AA" w:rsidRPr="00B155D5" w:rsidTr="00A256E1">
        <w:tc>
          <w:tcPr>
            <w:tcW w:w="15593" w:type="dxa"/>
            <w:gridSpan w:val="4"/>
          </w:tcPr>
          <w:p w:rsidR="007555AA" w:rsidRPr="00B155D5" w:rsidRDefault="00C75ACD" w:rsidP="00B155D5">
            <w:pPr>
              <w:jc w:val="center"/>
              <w:rPr>
                <w:sz w:val="22"/>
                <w:szCs w:val="22"/>
              </w:rPr>
            </w:pPr>
            <w:r w:rsidRPr="00B155D5">
              <w:rPr>
                <w:rFonts w:eastAsiaTheme="minorEastAsia"/>
                <w:sz w:val="22"/>
                <w:szCs w:val="22"/>
              </w:rPr>
              <w:t>Задача: организация антикоррупционного обучения и осуществление антикоррупционной пропаганды, вовлечение кадровых, материальных, информационных и других ресурсов гражданского общества в противодействие коррупции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13.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Проведение отраслевых исследований коррупциогенных факторов и реализуемых антикоррупционных мер среди </w:t>
            </w:r>
            <w:r w:rsidRPr="00B155D5">
              <w:rPr>
                <w:rFonts w:eastAsiaTheme="minorEastAsia"/>
              </w:rPr>
              <w:lastRenderedPageBreak/>
              <w:t>целевых групп.</w:t>
            </w:r>
          </w:p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Использование полученных результатов для выработки превентивных мер по противодействию коррупции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>В муниципальном образовании город Набережные Челны проводится еженедельный анализ поступивших обращений граждан и организаций, анализ сроков, качества и полноты их исполнения. Итоги подводятся еженедельно на аппаратном совещании с участием Мэра города или Руководителя Исполнительного комитета.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lastRenderedPageBreak/>
              <w:t>На официальном сайте города проводится опрос общественного мнения о состоянии коррупции.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lastRenderedPageBreak/>
              <w:t>14.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Осуществление работы по формированию у сотрудников органов местного самоуправления и муниципальных организаций отрицательного отношения к коррупции, в том числе принятие организационных, разъяснительных и иных мер по соблюдению ограничений, запретов, а также по исполнению обязанностей, установленных в целях противодействия коррупции, с привлечением к данной работе общественных советов, общественных объединений, участвующих в противодействии коррупции, и других институтов гражданского общества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>С целью формирования у муниципальных служащих и работников муниципальных организаций</w:t>
            </w:r>
            <w:r w:rsidR="00336146" w:rsidRPr="00B155D5">
              <w:rPr>
                <w:rFonts w:eastAsiaTheme="minorEastAsia"/>
              </w:rPr>
              <w:t xml:space="preserve"> отрицательного отношения к коррупции</w:t>
            </w:r>
            <w:r w:rsidRPr="00B155D5">
              <w:t xml:space="preserve"> проводится следующая работа: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1. На официальном сайте города www.nabchelny.ru размещены: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муниципальные правовые акты по вопросам организации муниципальной службы в муниципальном образовании город Набережные Челны, обеспечивающие соблюдение муниципальными служащими запретов и ограничений, установленных законодательством о противодействии коррупции;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сведения о доходах, расходах об имуществе и обязательствах имущественного характера муниципальных служащих и членов их семей;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2. 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к руководителю;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 xml:space="preserve"> - оперативная информация.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3. Муниципальным служащим выдаются памятки с основными правами и обязанностями, ограничениями и запретами, связанными с нахождением на муниципальной службе.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 xml:space="preserve">4. </w:t>
            </w:r>
            <w:r w:rsidRPr="00B155D5">
              <w:rPr>
                <w:rFonts w:eastAsia="Calibri"/>
              </w:rPr>
              <w:t>В феврале 2025 года управлением персоналом и муниципальной служб</w:t>
            </w:r>
            <w:r w:rsidR="00543A5E" w:rsidRPr="00B155D5">
              <w:rPr>
                <w:rFonts w:eastAsia="Calibri"/>
              </w:rPr>
              <w:t>ой Исполнительного комитета был организован</w:t>
            </w:r>
            <w:r w:rsidRPr="00B155D5">
              <w:rPr>
                <w:rFonts w:eastAsia="Calibri"/>
              </w:rPr>
              <w:t xml:space="preserve"> семинар-совещание для муниципальных служащих и руководителей муниципальных учреждений с участием </w:t>
            </w:r>
            <w:r w:rsidRPr="00B155D5">
              <w:rPr>
                <w:rFonts w:eastAsia="Calibri"/>
              </w:rPr>
              <w:lastRenderedPageBreak/>
              <w:t>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доходах, расходах, об имуществе и обязательствах имущественного характера и заполнения соответствующей формы справки; о типичных ошибках, допускаемых муниципальными служащими</w:t>
            </w:r>
            <w:r w:rsidR="00F01050" w:rsidRPr="00B155D5">
              <w:rPr>
                <w:rFonts w:eastAsia="Calibri"/>
              </w:rPr>
              <w:t>.</w:t>
            </w:r>
          </w:p>
        </w:tc>
      </w:tr>
      <w:tr w:rsidR="007555AA" w:rsidRPr="00B155D5" w:rsidTr="00B155D5">
        <w:tc>
          <w:tcPr>
            <w:tcW w:w="517" w:type="dxa"/>
            <w:shd w:val="clear" w:color="auto" w:fill="auto"/>
          </w:tcPr>
          <w:p w:rsidR="007555AA" w:rsidRPr="00B155D5" w:rsidRDefault="00C75ACD" w:rsidP="00B155D5">
            <w:r w:rsidRPr="00B155D5">
              <w:lastRenderedPageBreak/>
              <w:t>15.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Рассмотрение на заседаниях общественного совета при Исполнительном комитете отчетов о реализации программ противодействия коррупции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47001B" w:rsidRDefault="00951021" w:rsidP="00B155D5">
            <w:pPr>
              <w:jc w:val="both"/>
            </w:pPr>
            <w:r w:rsidRPr="0047001B">
              <w:t>Рассмотрение отчета о реализации программы противодействия коррупции состоялось на заседании постоянной комиссии по регламенту, правопорядку и вопросам обеспечения безопасности населения, на котором с докладом перед депутатами и приглашёнными выступил помощник Мэра по вопросам противодействия коррупции, помощник прокурора города и начальник Управления МВД России по г. Набережные Челны.</w:t>
            </w:r>
          </w:p>
        </w:tc>
      </w:tr>
      <w:tr w:rsidR="00B155D5" w:rsidRPr="00B155D5" w:rsidTr="00B155D5">
        <w:tc>
          <w:tcPr>
            <w:tcW w:w="517" w:type="dxa"/>
            <w:shd w:val="clear" w:color="auto" w:fill="auto"/>
          </w:tcPr>
          <w:p w:rsidR="00B155D5" w:rsidRDefault="00B155D5" w:rsidP="00B155D5">
            <w:r w:rsidRPr="00E80810">
              <w:t>1</w:t>
            </w:r>
            <w:r>
              <w:t>6</w:t>
            </w:r>
            <w:r w:rsidRPr="00E80810">
              <w:t>.</w:t>
            </w:r>
          </w:p>
        </w:tc>
        <w:tc>
          <w:tcPr>
            <w:tcW w:w="4014" w:type="dxa"/>
          </w:tcPr>
          <w:p w:rsidR="00B155D5" w:rsidRPr="00B155D5" w:rsidRDefault="00B155D5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t>Обучение муниципальных служащих по программам повышения квалификации с включением в образовательные программы дисциплин по антикоррупционной тематике</w:t>
            </w:r>
          </w:p>
        </w:tc>
        <w:tc>
          <w:tcPr>
            <w:tcW w:w="2130" w:type="dxa"/>
          </w:tcPr>
          <w:p w:rsidR="00B155D5" w:rsidRPr="00B155D5" w:rsidRDefault="00B155D5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B155D5" w:rsidRPr="0047001B" w:rsidRDefault="00B155D5" w:rsidP="00B155D5">
            <w:pPr>
              <w:jc w:val="both"/>
            </w:pPr>
            <w:r w:rsidRPr="0047001B">
              <w:t xml:space="preserve">За </w:t>
            </w:r>
            <w:r w:rsidR="00951021" w:rsidRPr="0047001B">
              <w:t>2025 год</w:t>
            </w:r>
            <w:r w:rsidRPr="0047001B">
              <w:t xml:space="preserve"> обучение на курсах повышения квалификации прошли 2 муниципальных служащих.</w:t>
            </w:r>
          </w:p>
          <w:p w:rsidR="00B155D5" w:rsidRPr="0047001B" w:rsidRDefault="00B155D5" w:rsidP="00B155D5">
            <w:pPr>
              <w:jc w:val="both"/>
              <w:rPr>
                <w:color w:val="000000"/>
                <w:sz w:val="16"/>
                <w:szCs w:val="16"/>
              </w:rPr>
            </w:pPr>
          </w:p>
        </w:tc>
      </w:tr>
      <w:tr w:rsidR="00B155D5" w:rsidRPr="00B155D5" w:rsidTr="00B155D5">
        <w:tc>
          <w:tcPr>
            <w:tcW w:w="517" w:type="dxa"/>
            <w:shd w:val="clear" w:color="auto" w:fill="auto"/>
          </w:tcPr>
          <w:p w:rsidR="00B155D5" w:rsidRDefault="00B155D5" w:rsidP="00B155D5">
            <w:r w:rsidRPr="00E80810">
              <w:t>1</w:t>
            </w:r>
            <w:r>
              <w:t>7</w:t>
            </w:r>
            <w:r w:rsidRPr="00E80810">
              <w:t>.</w:t>
            </w:r>
          </w:p>
        </w:tc>
        <w:tc>
          <w:tcPr>
            <w:tcW w:w="4014" w:type="dxa"/>
          </w:tcPr>
          <w:p w:rsidR="00B155D5" w:rsidRPr="00B155D5" w:rsidRDefault="00B155D5" w:rsidP="00B155D5">
            <w:pPr>
              <w:pStyle w:val="Default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color w:val="auto"/>
              </w:rPr>
            </w:pPr>
            <w:r w:rsidRPr="00B155D5">
              <w:rPr>
                <w:rFonts w:ascii="Times New Roman" w:hAnsi="Times New Roman" w:cs="Times New Roman"/>
                <w:color w:val="auto"/>
              </w:rPr>
              <w:t>Организация городского конкурса работ на антикоррупционную тематику «Поколение честных» среди студентов профессиональных образовательных организаций и образовательных организаций высшего образования</w:t>
            </w:r>
          </w:p>
        </w:tc>
        <w:tc>
          <w:tcPr>
            <w:tcW w:w="2130" w:type="dxa"/>
          </w:tcPr>
          <w:p w:rsidR="00B155D5" w:rsidRPr="00B155D5" w:rsidRDefault="00B155D5" w:rsidP="00B155D5">
            <w:pPr>
              <w:pStyle w:val="ConsPlusNormal"/>
              <w:jc w:val="both"/>
              <w:rPr>
                <w:sz w:val="24"/>
                <w:szCs w:val="24"/>
              </w:rPr>
            </w:pPr>
            <w:r w:rsidRPr="00B155D5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B155D5">
              <w:rPr>
                <w:sz w:val="24"/>
                <w:szCs w:val="24"/>
              </w:rPr>
              <w:t>МАУ «МЦ «</w:t>
            </w:r>
            <w:proofErr w:type="spellStart"/>
            <w:r w:rsidRPr="00B155D5">
              <w:rPr>
                <w:sz w:val="24"/>
                <w:szCs w:val="24"/>
              </w:rPr>
              <w:t>Нур</w:t>
            </w:r>
            <w:proofErr w:type="spellEnd"/>
            <w:r w:rsidRPr="00B155D5"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951021" w:rsidRPr="00951021" w:rsidRDefault="00951021" w:rsidP="00951021">
            <w:pPr>
              <w:suppressAutoHyphens w:val="0"/>
            </w:pPr>
            <w:r w:rsidRPr="00951021">
              <w:t>16 декабря в молодежном центре «</w:t>
            </w:r>
            <w:proofErr w:type="spellStart"/>
            <w:r w:rsidRPr="00951021">
              <w:t>Нур</w:t>
            </w:r>
            <w:proofErr w:type="spellEnd"/>
            <w:r w:rsidRPr="00951021">
              <w:t xml:space="preserve">» прошла торжественная церемония награждения </w:t>
            </w:r>
            <w:r>
              <w:t xml:space="preserve">по итогам </w:t>
            </w:r>
            <w:r w:rsidRPr="00951021">
              <w:t xml:space="preserve">городского конкурса работ на антикоррупционную тематику «Поколение честных»! </w:t>
            </w:r>
          </w:p>
          <w:p w:rsidR="00951021" w:rsidRPr="00951021" w:rsidRDefault="00951021" w:rsidP="00951021">
            <w:pPr>
              <w:suppressAutoHyphens w:val="0"/>
            </w:pPr>
            <w:r w:rsidRPr="00951021">
              <w:t>В оргкомитет конкурса работ на антикоррупционную тематику «Поколение честных» поступило 13 видеороликов и 62 плаката А3.</w:t>
            </w:r>
          </w:p>
          <w:p w:rsidR="00B155D5" w:rsidRPr="00B155D5" w:rsidRDefault="00951021" w:rsidP="00611CE8">
            <w:pPr>
              <w:suppressAutoHyphens w:val="0"/>
            </w:pPr>
            <w:r w:rsidRPr="00951021">
              <w:t>По итогам конкурса в номинации «Видеоролик» объявлены победители:</w:t>
            </w:r>
            <w:r w:rsidRPr="00951021">
              <w:br/>
              <w:t xml:space="preserve">3 место — </w:t>
            </w:r>
            <w:proofErr w:type="spellStart"/>
            <w:r w:rsidRPr="00951021">
              <w:t>Батракова</w:t>
            </w:r>
            <w:proofErr w:type="spellEnd"/>
            <w:r w:rsidRPr="00951021">
              <w:t xml:space="preserve"> Оксана Сергеевна (</w:t>
            </w:r>
            <w:proofErr w:type="spellStart"/>
            <w:r w:rsidRPr="00951021">
              <w:t>КамСК</w:t>
            </w:r>
            <w:proofErr w:type="spellEnd"/>
            <w:r w:rsidRPr="00951021">
              <w:t xml:space="preserve"> Е.Н. </w:t>
            </w:r>
            <w:proofErr w:type="spellStart"/>
            <w:r w:rsidRPr="00951021">
              <w:t>Батенчука</w:t>
            </w:r>
            <w:proofErr w:type="spellEnd"/>
            <w:r w:rsidRPr="00951021">
              <w:t>);</w:t>
            </w:r>
            <w:r w:rsidRPr="00951021">
              <w:br/>
              <w:t xml:space="preserve">2 место — Христюхин Румиль, Сысоев Эдвард, </w:t>
            </w:r>
            <w:proofErr w:type="spellStart"/>
            <w:r w:rsidRPr="00951021">
              <w:t>Пучинин</w:t>
            </w:r>
            <w:proofErr w:type="spellEnd"/>
            <w:r w:rsidRPr="00951021">
              <w:t xml:space="preserve"> Илья (НЧФ КИУ);</w:t>
            </w:r>
            <w:r w:rsidRPr="00951021">
              <w:br/>
              <w:t xml:space="preserve">1 место — </w:t>
            </w:r>
            <w:proofErr w:type="spellStart"/>
            <w:r w:rsidRPr="00951021">
              <w:t>Сушилов</w:t>
            </w:r>
            <w:proofErr w:type="spellEnd"/>
            <w:r w:rsidRPr="00951021">
              <w:t xml:space="preserve"> Георгий, </w:t>
            </w:r>
            <w:proofErr w:type="spellStart"/>
            <w:r w:rsidRPr="00951021">
              <w:t>Гараева</w:t>
            </w:r>
            <w:proofErr w:type="spellEnd"/>
            <w:r w:rsidRPr="00951021">
              <w:t xml:space="preserve"> Алина, Юсупова </w:t>
            </w:r>
            <w:proofErr w:type="spellStart"/>
            <w:r w:rsidRPr="00951021">
              <w:t>Аделя</w:t>
            </w:r>
            <w:proofErr w:type="spellEnd"/>
            <w:r w:rsidRPr="00951021">
              <w:t xml:space="preserve">, </w:t>
            </w:r>
            <w:proofErr w:type="spellStart"/>
            <w:r w:rsidRPr="00951021">
              <w:t>Зайнуллин</w:t>
            </w:r>
            <w:proofErr w:type="spellEnd"/>
            <w:r w:rsidRPr="00951021">
              <w:t xml:space="preserve"> Муса (Инженерно</w:t>
            </w:r>
            <w:r w:rsidR="00611CE8">
              <w:t>-экономический колледж НЧИ КФУ).</w:t>
            </w:r>
          </w:p>
        </w:tc>
      </w:tr>
      <w:tr w:rsidR="00B155D5" w:rsidRPr="00B155D5" w:rsidTr="00B155D5">
        <w:tc>
          <w:tcPr>
            <w:tcW w:w="517" w:type="dxa"/>
            <w:shd w:val="clear" w:color="auto" w:fill="auto"/>
          </w:tcPr>
          <w:p w:rsidR="00B155D5" w:rsidRDefault="00B155D5" w:rsidP="00B155D5">
            <w:r w:rsidRPr="00D631F8">
              <w:t>1</w:t>
            </w:r>
            <w:r>
              <w:t>8</w:t>
            </w:r>
            <w:r w:rsidRPr="00D631F8">
              <w:t>.</w:t>
            </w:r>
          </w:p>
        </w:tc>
        <w:tc>
          <w:tcPr>
            <w:tcW w:w="4014" w:type="dxa"/>
          </w:tcPr>
          <w:p w:rsidR="00B155D5" w:rsidRPr="00B155D5" w:rsidRDefault="00B155D5" w:rsidP="00B155D5">
            <w:pPr>
              <w:shd w:val="clear" w:color="auto" w:fill="FFFFFF" w:themeFill="background1"/>
              <w:contextualSpacing/>
              <w:jc w:val="both"/>
            </w:pPr>
            <w:r w:rsidRPr="00B155D5">
              <w:t xml:space="preserve">Организация интеллектуально-информационного </w:t>
            </w:r>
            <w:proofErr w:type="spellStart"/>
            <w:r w:rsidRPr="00B155D5">
              <w:t>квеста</w:t>
            </w:r>
            <w:proofErr w:type="spellEnd"/>
            <w:r w:rsidRPr="00B155D5">
              <w:t xml:space="preserve"> «Ведется следствие»</w:t>
            </w:r>
          </w:p>
        </w:tc>
        <w:tc>
          <w:tcPr>
            <w:tcW w:w="2130" w:type="dxa"/>
          </w:tcPr>
          <w:p w:rsidR="00B155D5" w:rsidRPr="00B155D5" w:rsidRDefault="00B155D5" w:rsidP="00B155D5">
            <w:pPr>
              <w:pStyle w:val="ConsPlusNormal"/>
              <w:jc w:val="both"/>
              <w:rPr>
                <w:sz w:val="24"/>
                <w:szCs w:val="24"/>
              </w:rPr>
            </w:pPr>
            <w:r w:rsidRPr="00B155D5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B155D5">
              <w:rPr>
                <w:sz w:val="24"/>
                <w:szCs w:val="24"/>
              </w:rPr>
              <w:t>МАУ «МЦ «</w:t>
            </w:r>
            <w:proofErr w:type="spellStart"/>
            <w:r w:rsidRPr="00B155D5">
              <w:rPr>
                <w:sz w:val="24"/>
                <w:szCs w:val="24"/>
              </w:rPr>
              <w:t>Нур</w:t>
            </w:r>
            <w:proofErr w:type="spellEnd"/>
            <w:r w:rsidRPr="00B155D5"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B155D5" w:rsidRPr="00B155D5" w:rsidRDefault="00951021" w:rsidP="00951021">
            <w:pPr>
              <w:suppressAutoHyphens w:val="0"/>
            </w:pPr>
            <w:r w:rsidRPr="00951021">
              <w:t>16 декабря в молодежном центре «</w:t>
            </w:r>
            <w:proofErr w:type="spellStart"/>
            <w:r w:rsidRPr="00951021">
              <w:t>Нур</w:t>
            </w:r>
            <w:proofErr w:type="spellEnd"/>
            <w:r w:rsidRPr="00951021">
              <w:t xml:space="preserve">» прошла торжественная церемония награждения интеллектуально-информационного </w:t>
            </w:r>
            <w:proofErr w:type="spellStart"/>
            <w:r w:rsidRPr="00951021">
              <w:t>квеста</w:t>
            </w:r>
            <w:proofErr w:type="spellEnd"/>
            <w:r w:rsidRPr="00951021">
              <w:t xml:space="preserve"> «Ведётся следствие»</w:t>
            </w:r>
            <w:r>
              <w:t>.</w:t>
            </w:r>
            <w:r w:rsidRPr="00951021">
              <w:t xml:space="preserve"> На участие в </w:t>
            </w:r>
            <w:proofErr w:type="spellStart"/>
            <w:r w:rsidRPr="00951021">
              <w:t>квесте</w:t>
            </w:r>
            <w:proofErr w:type="spellEnd"/>
            <w:r w:rsidRPr="00951021">
              <w:t xml:space="preserve"> «Ведётся следствие» поступило 29 заявок. По итогам </w:t>
            </w:r>
            <w:proofErr w:type="spellStart"/>
            <w:r w:rsidRPr="00951021">
              <w:t>квеста</w:t>
            </w:r>
            <w:proofErr w:type="spellEnd"/>
            <w:r w:rsidRPr="00951021">
              <w:t xml:space="preserve"> объявлены победители:</w:t>
            </w:r>
            <w:r w:rsidRPr="00951021">
              <w:br/>
              <w:t xml:space="preserve">3 место — команда «Отряд </w:t>
            </w:r>
            <w:proofErr w:type="spellStart"/>
            <w:r w:rsidRPr="00951021">
              <w:t>Каневских</w:t>
            </w:r>
            <w:proofErr w:type="spellEnd"/>
            <w:r w:rsidRPr="00951021">
              <w:t>» (НЧФ КИУ);</w:t>
            </w:r>
            <w:r w:rsidRPr="00951021">
              <w:br/>
              <w:t>2 место — команда «Следствие ведут колобки» (КГАМТ имени Л.Б. Васильева);</w:t>
            </w:r>
            <w:r w:rsidRPr="00951021">
              <w:br/>
            </w:r>
            <w:r w:rsidRPr="00951021">
              <w:lastRenderedPageBreak/>
              <w:t>1 место — команда «Ловкие львицы» (Набережночелнинский педагогический колледж).</w:t>
            </w:r>
          </w:p>
        </w:tc>
      </w:tr>
      <w:tr w:rsidR="00B155D5" w:rsidRPr="00B155D5" w:rsidTr="00B155D5">
        <w:tc>
          <w:tcPr>
            <w:tcW w:w="517" w:type="dxa"/>
            <w:shd w:val="clear" w:color="auto" w:fill="auto"/>
          </w:tcPr>
          <w:p w:rsidR="00B155D5" w:rsidRDefault="00B155D5" w:rsidP="00B155D5">
            <w:r w:rsidRPr="00D631F8">
              <w:lastRenderedPageBreak/>
              <w:t>1</w:t>
            </w:r>
            <w:r>
              <w:t>9</w:t>
            </w:r>
            <w:r w:rsidRPr="00D631F8">
              <w:t>.</w:t>
            </w:r>
          </w:p>
        </w:tc>
        <w:tc>
          <w:tcPr>
            <w:tcW w:w="4014" w:type="dxa"/>
          </w:tcPr>
          <w:p w:rsidR="00B155D5" w:rsidRPr="00B155D5" w:rsidRDefault="00B155D5" w:rsidP="00B155D5">
            <w:pPr>
              <w:shd w:val="clear" w:color="auto" w:fill="FFFFFF" w:themeFill="background1"/>
              <w:contextualSpacing/>
              <w:jc w:val="both"/>
            </w:pPr>
            <w:r w:rsidRPr="00B155D5">
              <w:t xml:space="preserve">Организация образовательно-познавательного </w:t>
            </w:r>
            <w:proofErr w:type="spellStart"/>
            <w:r w:rsidRPr="00B155D5">
              <w:t>квеста</w:t>
            </w:r>
            <w:proofErr w:type="spellEnd"/>
            <w:r w:rsidRPr="00B155D5">
              <w:t xml:space="preserve"> «Скажи коррупции нет!»</w:t>
            </w:r>
          </w:p>
        </w:tc>
        <w:tc>
          <w:tcPr>
            <w:tcW w:w="2130" w:type="dxa"/>
          </w:tcPr>
          <w:p w:rsidR="00B155D5" w:rsidRPr="00B155D5" w:rsidRDefault="00B155D5" w:rsidP="00B155D5">
            <w:pPr>
              <w:pStyle w:val="ConsPlusNormal"/>
              <w:jc w:val="both"/>
              <w:rPr>
                <w:sz w:val="24"/>
                <w:szCs w:val="24"/>
              </w:rPr>
            </w:pPr>
            <w:r w:rsidRPr="00B155D5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B155D5">
              <w:rPr>
                <w:sz w:val="24"/>
                <w:szCs w:val="24"/>
              </w:rPr>
              <w:t>МАУ «МЦ «</w:t>
            </w:r>
            <w:proofErr w:type="spellStart"/>
            <w:r w:rsidRPr="00B155D5">
              <w:rPr>
                <w:sz w:val="24"/>
                <w:szCs w:val="24"/>
              </w:rPr>
              <w:t>Нур</w:t>
            </w:r>
            <w:proofErr w:type="spellEnd"/>
            <w:r w:rsidRPr="00B155D5"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B155D5" w:rsidRPr="00B155D5" w:rsidRDefault="00B155D5" w:rsidP="00B155D5">
            <w:pPr>
              <w:suppressAutoHyphens w:val="0"/>
              <w:jc w:val="both"/>
            </w:pPr>
            <w:r w:rsidRPr="00B155D5">
              <w:t xml:space="preserve">8 июля в оздоровительном лагере «Крылатый» прошёл образовательный </w:t>
            </w:r>
            <w:proofErr w:type="spellStart"/>
            <w:r w:rsidRPr="00B155D5">
              <w:t>квест</w:t>
            </w:r>
            <w:proofErr w:type="spellEnd"/>
            <w:r w:rsidRPr="00B155D5">
              <w:t xml:space="preserve"> «Скажи коррупции — НЕТ!», включавший 10 тематических станций, посвящённых борьбе с коррупцией. Участники в игровой форме узнали, чем опасна коррупция, как она влияет на общество и экономику, а также какие шаги каждый может предпринять, чтобы противостоять ей. Охват составил 350 человек.</w:t>
            </w:r>
          </w:p>
        </w:tc>
      </w:tr>
      <w:tr w:rsidR="00A256E1" w:rsidRPr="00B155D5" w:rsidTr="00B155D5">
        <w:tc>
          <w:tcPr>
            <w:tcW w:w="517" w:type="dxa"/>
            <w:shd w:val="clear" w:color="auto" w:fill="auto"/>
          </w:tcPr>
          <w:p w:rsidR="00A256E1" w:rsidRPr="00B155D5" w:rsidRDefault="00A256E1" w:rsidP="00B155D5">
            <w:pPr>
              <w:rPr>
                <w:shd w:val="clear" w:color="auto" w:fill="FFFF00"/>
              </w:rPr>
            </w:pPr>
          </w:p>
        </w:tc>
        <w:tc>
          <w:tcPr>
            <w:tcW w:w="4014" w:type="dxa"/>
          </w:tcPr>
          <w:p w:rsidR="00A256E1" w:rsidRPr="00B155D5" w:rsidRDefault="00A256E1" w:rsidP="00B155D5">
            <w:pPr>
              <w:shd w:val="clear" w:color="auto" w:fill="FFFFFF" w:themeFill="background1"/>
              <w:contextualSpacing/>
              <w:jc w:val="both"/>
            </w:pPr>
            <w:r w:rsidRPr="00B155D5">
              <w:t>Организация интеллектуально-познавательной антикоррупционной игры «Честные знания»</w:t>
            </w:r>
          </w:p>
        </w:tc>
        <w:tc>
          <w:tcPr>
            <w:tcW w:w="2130" w:type="dxa"/>
          </w:tcPr>
          <w:p w:rsidR="00A256E1" w:rsidRPr="00B155D5" w:rsidRDefault="00A256E1" w:rsidP="00B155D5">
            <w:pPr>
              <w:pStyle w:val="ConsPlusNormal"/>
              <w:jc w:val="both"/>
              <w:rPr>
                <w:sz w:val="24"/>
                <w:szCs w:val="24"/>
              </w:rPr>
            </w:pPr>
            <w:r w:rsidRPr="00B155D5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B155D5">
              <w:rPr>
                <w:sz w:val="24"/>
                <w:szCs w:val="24"/>
              </w:rPr>
              <w:t>МАУ «МЦ «</w:t>
            </w:r>
            <w:proofErr w:type="spellStart"/>
            <w:r w:rsidRPr="00B155D5">
              <w:rPr>
                <w:sz w:val="24"/>
                <w:szCs w:val="24"/>
              </w:rPr>
              <w:t>Нур</w:t>
            </w:r>
            <w:proofErr w:type="spellEnd"/>
            <w:r w:rsidRPr="00B155D5"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A256E1" w:rsidRPr="00B155D5" w:rsidRDefault="00A256E1" w:rsidP="00B155D5">
            <w:pPr>
              <w:jc w:val="both"/>
            </w:pPr>
            <w:r w:rsidRPr="00B155D5">
              <w:t>03.04.2025 в молодёжном центре «</w:t>
            </w:r>
            <w:proofErr w:type="spellStart"/>
            <w:r w:rsidRPr="00B155D5">
              <w:t>Нур</w:t>
            </w:r>
            <w:proofErr w:type="spellEnd"/>
            <w:r w:rsidRPr="00B155D5">
              <w:t>» пр</w:t>
            </w:r>
            <w:r w:rsidR="00F01050" w:rsidRPr="00B155D5">
              <w:t>ошел</w:t>
            </w:r>
            <w:r w:rsidRPr="00B155D5">
              <w:t xml:space="preserve"> финал интеллектуально-познавательной антикоррупционной игры «Честные знания». В нем при</w:t>
            </w:r>
            <w:r w:rsidR="00F01050" w:rsidRPr="00B155D5">
              <w:t xml:space="preserve">няли </w:t>
            </w:r>
            <w:r w:rsidRPr="00B155D5">
              <w:t xml:space="preserve">участие 37 команд. </w:t>
            </w:r>
          </w:p>
          <w:p w:rsidR="00A256E1" w:rsidRPr="00B155D5" w:rsidRDefault="00A256E1" w:rsidP="00B155D5">
            <w:pPr>
              <w:jc w:val="both"/>
            </w:pPr>
            <w:r w:rsidRPr="00B155D5">
              <w:t>До финала на базе образовательных организациях высшего и профессионального образования города прошли отборочные туры, по итогам которых в финал прошли по 2 команды, занявшие 1 и 2 места. Всего отборочные туры прошли в 16-ти образовательных организациях высшего и профессионального образования.</w:t>
            </w:r>
          </w:p>
        </w:tc>
      </w:tr>
      <w:tr w:rsidR="007555AA" w:rsidRPr="00B155D5" w:rsidTr="00A256E1">
        <w:tc>
          <w:tcPr>
            <w:tcW w:w="15593" w:type="dxa"/>
            <w:gridSpan w:val="4"/>
          </w:tcPr>
          <w:p w:rsidR="007555AA" w:rsidRPr="00B155D5" w:rsidRDefault="00C75ACD" w:rsidP="00B155D5">
            <w:pPr>
              <w:jc w:val="center"/>
            </w:pPr>
            <w:r w:rsidRPr="00B155D5">
              <w:rPr>
                <w:rFonts w:eastAsiaTheme="minorEastAsia"/>
                <w:sz w:val="22"/>
                <w:szCs w:val="22"/>
              </w:rPr>
              <w:t xml:space="preserve">Задача: обеспечение открытости, доступности для граждан деятельности органов местного самоуправления </w:t>
            </w:r>
            <w:r w:rsidRPr="00B155D5">
              <w:rPr>
                <w:sz w:val="22"/>
                <w:szCs w:val="22"/>
              </w:rPr>
              <w:t>города</w:t>
            </w:r>
            <w:r w:rsidRPr="00B155D5">
              <w:rPr>
                <w:rFonts w:eastAsiaTheme="minorEastAsia"/>
                <w:sz w:val="22"/>
                <w:szCs w:val="22"/>
              </w:rPr>
              <w:t>, взаимодействие с гражданским обществом, стимулирование антикоррупционной активности общественности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21.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Обеспечение функционирования в органах местного самоуправления</w:t>
            </w:r>
            <w:r w:rsidRPr="00B155D5">
              <w:t xml:space="preserve"> </w:t>
            </w:r>
            <w:r w:rsidRPr="00B155D5">
              <w:rPr>
                <w:rFonts w:eastAsiaTheme="minorEastAsia"/>
              </w:rPr>
              <w:t>телефонов доверия, горячих линий, интернет-приемных, других информационных каналов, позволяющих гражданам сообщать о ставших известными им фактах коррупции, причинах и условиях, способствующих их совершению</w:t>
            </w:r>
          </w:p>
          <w:p w:rsidR="007555AA" w:rsidRPr="00B155D5" w:rsidRDefault="007555AA" w:rsidP="00B155D5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rPr>
                <w:color w:val="000000"/>
              </w:rPr>
              <w:t>На официальном сайте города Набережные Челны в разделе «Полезная информация» размещена Интернет-приемная.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rPr>
                <w:color w:val="000000"/>
              </w:rPr>
              <w:t>В учреждениях образования, молодежных центрах и спортивн</w:t>
            </w:r>
            <w:r w:rsidR="00CF3BAB" w:rsidRPr="00B155D5">
              <w:rPr>
                <w:color w:val="000000"/>
              </w:rPr>
              <w:t>ых учреждениях города работают телефоны доверия</w:t>
            </w:r>
            <w:r w:rsidRPr="00B155D5">
              <w:rPr>
                <w:color w:val="000000"/>
              </w:rPr>
              <w:t xml:space="preserve"> (горячей линии); установлены ящики для обращений, ведется работа по выявлению причин и условий возникновения правонарушений.  Определены дни приема по личным вопросам администрациями учреждений.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rPr>
                <w:color w:val="000000"/>
              </w:rPr>
              <w:t>На официальном сайте города в разделе «Противодействие коррупции» указан телефон доверия, по которому могут обратиться все желающие. Регламент работы телефона доверия размещен на официальном сайте города. В отчетном периоде звонков не поступало.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22.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Проведение мониторинга информации о коррупционных проявлениях в деятельности должностных лиц </w:t>
            </w:r>
            <w:r w:rsidRPr="00B155D5">
              <w:t>города</w:t>
            </w:r>
            <w:r w:rsidRPr="00B155D5">
              <w:rPr>
                <w:rFonts w:eastAsiaTheme="minorEastAsia"/>
              </w:rPr>
              <w:t xml:space="preserve">, размещенной в средствах массовой информации и содержащейся в </w:t>
            </w:r>
            <w:r w:rsidRPr="00B155D5">
              <w:rPr>
                <w:rFonts w:eastAsiaTheme="minorEastAsia"/>
              </w:rPr>
              <w:lastRenderedPageBreak/>
              <w:t>поступающих обращениях граждан и юридических лиц, с ежеквартальным обобщением и рассмотрением его результатов на заседаниях комиссии по координации работы по противодействию коррупции города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rPr>
                <w:color w:val="000000"/>
              </w:rPr>
              <w:t>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служащих, а также в СМИ. За отчетный период сообщения о проявлениях коррупции на телефон доверия не поступали и  в социальных сетях не размещались.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lastRenderedPageBreak/>
              <w:t>23.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Оформление и актуализация информационных стендов, раздела «Противодействие коррупции» официального сайта </w:t>
            </w:r>
            <w:r w:rsidRPr="00B155D5">
              <w:t>города</w:t>
            </w:r>
            <w:r w:rsidRPr="00B155D5">
              <w:rPr>
                <w:rFonts w:eastAsiaTheme="minorEastAsia"/>
              </w:rPr>
              <w:t xml:space="preserve"> и иные формы предоставления информации антикоррупционного содержания</w:t>
            </w:r>
          </w:p>
          <w:p w:rsidR="007555AA" w:rsidRPr="00B155D5" w:rsidRDefault="007555AA" w:rsidP="00B155D5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>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руководителю;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 xml:space="preserve"> - оперативную информацию.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24.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Проведение мониторинга обращений граждан о проявлениях коррупции в социально-экономических отраслях жизнедеятельности</w:t>
            </w:r>
          </w:p>
          <w:p w:rsidR="007555AA" w:rsidRPr="00B155D5" w:rsidRDefault="007555AA" w:rsidP="00B155D5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rPr>
                <w:color w:val="000000"/>
              </w:rPr>
              <w:t>Мониторинг обращений граждан о проявлениях коррупции в социально-экономических отраслях жизнедеятельности ведется постоянно. В отчетный период обращений граждан, носящих коррупционный характер, не поступало.</w:t>
            </w:r>
          </w:p>
        </w:tc>
      </w:tr>
      <w:tr w:rsidR="007555AA" w:rsidRPr="00B155D5" w:rsidTr="00A256E1">
        <w:tc>
          <w:tcPr>
            <w:tcW w:w="15593" w:type="dxa"/>
            <w:gridSpan w:val="4"/>
          </w:tcPr>
          <w:p w:rsidR="007555AA" w:rsidRPr="00B155D5" w:rsidRDefault="00C75ACD" w:rsidP="00B155D5">
            <w:pPr>
              <w:jc w:val="center"/>
              <w:rPr>
                <w:color w:val="000000"/>
              </w:rPr>
            </w:pPr>
            <w:r w:rsidRPr="00B155D5">
              <w:rPr>
                <w:rFonts w:eastAsiaTheme="minorEastAsia"/>
                <w:sz w:val="22"/>
                <w:szCs w:val="22"/>
              </w:rPr>
              <w:t xml:space="preserve">Задача: обеспечение открытости, добросовестной конкуренции и объективности при осуществлении закупок товаров, работ, услуг для обеспечения муниципальных нужд </w:t>
            </w:r>
            <w:r w:rsidRPr="00B155D5">
              <w:rPr>
                <w:sz w:val="22"/>
                <w:szCs w:val="22"/>
              </w:rPr>
              <w:t>города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25.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Реализация мер, способствующих снижению уровня коррупции при осуществлении закупок товаров (работ, услуг) муниципальных нужд, в том числе проведение мероприятий по обеспечению открытости и доступности осуществляемых закупок, а также реализация мер по обеспечению прав и законных интересов участников закупок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color w:val="000000"/>
              </w:rPr>
              <w:t>В муниципальном образовании город Набережные Челны закупки товаров, работ, услуг для муниципальных нужд осуществляются в порядке, предусмотренном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      </w:r>
          </w:p>
        </w:tc>
      </w:tr>
    </w:tbl>
    <w:p w:rsidR="007555AA" w:rsidRPr="00B155D5" w:rsidRDefault="007555AA" w:rsidP="00B155D5"/>
    <w:sectPr w:rsidR="007555AA" w:rsidRPr="00B155D5">
      <w:pgSz w:w="16838" w:h="11906" w:orient="landscape"/>
      <w:pgMar w:top="1701" w:right="1134" w:bottom="850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5AA"/>
    <w:rsid w:val="000E1265"/>
    <w:rsid w:val="002C6B49"/>
    <w:rsid w:val="00336146"/>
    <w:rsid w:val="0047001B"/>
    <w:rsid w:val="00543A5E"/>
    <w:rsid w:val="005D3FF1"/>
    <w:rsid w:val="00611CE8"/>
    <w:rsid w:val="007555AA"/>
    <w:rsid w:val="00951021"/>
    <w:rsid w:val="00A256E1"/>
    <w:rsid w:val="00A60FB1"/>
    <w:rsid w:val="00A90675"/>
    <w:rsid w:val="00B155D5"/>
    <w:rsid w:val="00C75ACD"/>
    <w:rsid w:val="00CF3BAB"/>
    <w:rsid w:val="00F01050"/>
    <w:rsid w:val="00F0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2CAF99-551D-40A9-8CF2-36E2C7B93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0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500D"/>
    <w:rPr>
      <w:color w:val="0563C1" w:themeColor="hyperlink"/>
      <w:u w:val="single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onsPlusNormal">
    <w:name w:val="ConsPlusNormal"/>
    <w:qFormat/>
    <w:rsid w:val="0071500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List Paragraph"/>
    <w:basedOn w:val="a"/>
    <w:qFormat/>
    <w:rsid w:val="0071500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qFormat/>
    <w:rsid w:val="0071500D"/>
    <w:rPr>
      <w:rFonts w:ascii="Calibri" w:eastAsia="Calibri" w:hAnsi="Calibri" w:cs="Calibri"/>
      <w:color w:val="000000"/>
      <w:sz w:val="24"/>
      <w:szCs w:val="24"/>
    </w:rPr>
  </w:style>
  <w:style w:type="table" w:styleId="aa">
    <w:name w:val="Table Grid"/>
    <w:basedOn w:val="a1"/>
    <w:uiPriority w:val="39"/>
    <w:rsid w:val="007150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kitposttextroot--otcaj">
    <w:name w:val="vkitposttext__root--otcaj"/>
    <w:basedOn w:val="a0"/>
    <w:rsid w:val="00B155D5"/>
  </w:style>
  <w:style w:type="character" w:customStyle="1" w:styleId="vkitposttextv2root--tugck">
    <w:name w:val="vkitposttextv2__root--tugck"/>
    <w:basedOn w:val="a0"/>
    <w:rsid w:val="009510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02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4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9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7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atarstan.ru/regulatio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3516</Words>
  <Characters>20043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Файсханов Рамиль Рашидович</dc:creator>
  <dc:description/>
  <cp:lastModifiedBy>admin</cp:lastModifiedBy>
  <cp:revision>2</cp:revision>
  <dcterms:created xsi:type="dcterms:W3CDTF">2026-01-13T09:16:00Z</dcterms:created>
  <dcterms:modified xsi:type="dcterms:W3CDTF">2026-01-13T09:16:00Z</dcterms:modified>
  <dc:language>ru-RU</dc:language>
</cp:coreProperties>
</file>